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9A041" w14:textId="09AE2C0E" w:rsidR="00A76049" w:rsidRPr="000F0518" w:rsidRDefault="00DC7F64">
      <w:pPr>
        <w:rPr>
          <w:lang w:val="fr-CA"/>
        </w:rPr>
      </w:pPr>
      <w:r>
        <w:rPr>
          <w:lang w:val="fr-CA"/>
        </w:rPr>
        <w:t>A</w:t>
      </w:r>
      <w:r w:rsidR="004419F1">
        <w:rPr>
          <w:lang w:val="fr-CA"/>
        </w:rPr>
        <w:t>ccès à l’eau potable</w:t>
      </w:r>
      <w:r w:rsidR="00AD704B" w:rsidRPr="000F0518">
        <w:rPr>
          <w:lang w:val="fr-CA"/>
        </w:rPr>
        <w:t xml:space="preserve"> </w:t>
      </w:r>
      <w:r w:rsidR="00F225A0" w:rsidRPr="000F0518">
        <w:rPr>
          <w:lang w:val="fr-CA"/>
        </w:rPr>
        <w:t>– Lett</w:t>
      </w:r>
      <w:r w:rsidR="004419F1">
        <w:rPr>
          <w:lang w:val="fr-CA"/>
        </w:rPr>
        <w:t>re à votre député fédéral</w:t>
      </w:r>
    </w:p>
    <w:p w14:paraId="6ABCE7A3" w14:textId="77777777" w:rsidR="00AD73B0" w:rsidRPr="000F0518" w:rsidRDefault="00AD73B0">
      <w:pPr>
        <w:rPr>
          <w:lang w:val="fr-CA"/>
        </w:rPr>
      </w:pPr>
    </w:p>
    <w:p w14:paraId="6C0F51D2" w14:textId="6D2B4897" w:rsidR="00AD73B0" w:rsidRPr="000F0518" w:rsidRDefault="004419F1">
      <w:pPr>
        <w:rPr>
          <w:lang w:val="fr-CA"/>
        </w:rPr>
      </w:pPr>
      <w:r>
        <w:rPr>
          <w:lang w:val="fr-CA"/>
        </w:rPr>
        <w:t>Monsieur/Madame</w:t>
      </w:r>
      <w:r w:rsidR="00AD73B0" w:rsidRPr="000F0518">
        <w:rPr>
          <w:lang w:val="fr-CA"/>
        </w:rPr>
        <w:t xml:space="preserve"> </w:t>
      </w:r>
      <w:r w:rsidR="00140518" w:rsidRPr="000F0518">
        <w:rPr>
          <w:highlight w:val="yellow"/>
          <w:lang w:val="fr-CA"/>
        </w:rPr>
        <w:t>&lt;</w:t>
      </w:r>
      <w:r w:rsidR="003079FD">
        <w:rPr>
          <w:highlight w:val="yellow"/>
          <w:lang w:val="fr-CA"/>
        </w:rPr>
        <w:t>nom du député</w:t>
      </w:r>
      <w:r w:rsidR="00140518" w:rsidRPr="000F0518">
        <w:rPr>
          <w:highlight w:val="yellow"/>
          <w:lang w:val="fr-CA"/>
        </w:rPr>
        <w:t>&gt;</w:t>
      </w:r>
      <w:r w:rsidR="00AD73B0" w:rsidRPr="000F0518">
        <w:rPr>
          <w:lang w:val="fr-CA"/>
        </w:rPr>
        <w:t>,</w:t>
      </w:r>
      <w:bookmarkStart w:id="0" w:name="_GoBack"/>
      <w:bookmarkEnd w:id="0"/>
    </w:p>
    <w:p w14:paraId="22E03BD8" w14:textId="57A593D0" w:rsidR="00AD73B0" w:rsidRPr="009878B0" w:rsidRDefault="004419F1">
      <w:pPr>
        <w:rPr>
          <w:lang w:val="fr-CA"/>
        </w:rPr>
      </w:pPr>
      <w:r>
        <w:rPr>
          <w:lang w:val="fr-CA"/>
        </w:rPr>
        <w:t>Plus tôt cette semaine</w:t>
      </w:r>
      <w:r w:rsidR="00AD73B0" w:rsidRPr="000F0518">
        <w:rPr>
          <w:lang w:val="fr-CA"/>
        </w:rPr>
        <w:t xml:space="preserve">, </w:t>
      </w:r>
      <w:r>
        <w:rPr>
          <w:lang w:val="fr-CA"/>
        </w:rPr>
        <w:t>le gouvernement fédéral a annon</w:t>
      </w:r>
      <w:r w:rsidR="00DF7531">
        <w:rPr>
          <w:lang w:val="fr-CA"/>
        </w:rPr>
        <w:t xml:space="preserve">cé qu’il serait incapable de respecter son engagement envers les peuples autochtones </w:t>
      </w:r>
      <w:r w:rsidR="00DC7F64">
        <w:rPr>
          <w:lang w:val="fr-CA"/>
        </w:rPr>
        <w:t>d</w:t>
      </w:r>
      <w:r w:rsidR="00DF7531">
        <w:rPr>
          <w:lang w:val="fr-CA"/>
        </w:rPr>
        <w:t xml:space="preserve">u Canada que chaque communauté ait accès à de l’eau potable, y compris l’engagement </w:t>
      </w:r>
      <w:r w:rsidR="00DF7531" w:rsidRPr="009878B0">
        <w:rPr>
          <w:lang w:val="fr-CA"/>
        </w:rPr>
        <w:t>électoral de 2015 du gouvernement Trudeau de mettre fin aux avis d’ébullition d’eau d’ici le printemps</w:t>
      </w:r>
      <w:r w:rsidR="00F43EBA">
        <w:rPr>
          <w:lang w:val="fr-CA"/>
        </w:rPr>
        <w:t> </w:t>
      </w:r>
      <w:r w:rsidR="006A6D60" w:rsidRPr="009878B0">
        <w:rPr>
          <w:lang w:val="fr-CA"/>
        </w:rPr>
        <w:t>2021.</w:t>
      </w:r>
    </w:p>
    <w:p w14:paraId="2AB8203D" w14:textId="2EF331B6" w:rsidR="004C0F56" w:rsidRPr="009878B0" w:rsidRDefault="00DF7531">
      <w:pPr>
        <w:rPr>
          <w:lang w:val="fr-CA"/>
        </w:rPr>
      </w:pPr>
      <w:r w:rsidRPr="009878B0">
        <w:rPr>
          <w:lang w:val="fr-CA"/>
        </w:rPr>
        <w:t xml:space="preserve">En tant que fournisseurs de soins de santé communautaire et de services sociaux, nous sommes solidaires avec les peuples autochtones au Canada et nous </w:t>
      </w:r>
      <w:r w:rsidR="00DA6112" w:rsidRPr="009878B0">
        <w:rPr>
          <w:lang w:val="fr-CA"/>
        </w:rPr>
        <w:t xml:space="preserve">vous </w:t>
      </w:r>
      <w:r w:rsidRPr="009878B0">
        <w:rPr>
          <w:lang w:val="fr-CA"/>
        </w:rPr>
        <w:t>demandons</w:t>
      </w:r>
      <w:r w:rsidR="00DA6112" w:rsidRPr="009878B0">
        <w:rPr>
          <w:lang w:val="fr-CA"/>
        </w:rPr>
        <w:t>,</w:t>
      </w:r>
      <w:r w:rsidRPr="009878B0">
        <w:rPr>
          <w:lang w:val="fr-CA"/>
        </w:rPr>
        <w:t xml:space="preserve"> à vous et </w:t>
      </w:r>
      <w:r w:rsidR="00DA6112" w:rsidRPr="009878B0">
        <w:rPr>
          <w:lang w:val="fr-CA"/>
        </w:rPr>
        <w:t xml:space="preserve">à </w:t>
      </w:r>
      <w:r w:rsidRPr="009878B0">
        <w:rPr>
          <w:lang w:val="fr-CA"/>
        </w:rPr>
        <w:t>vos collègues de la Chambre des communes</w:t>
      </w:r>
      <w:r w:rsidR="00DA6112" w:rsidRPr="009878B0">
        <w:rPr>
          <w:lang w:val="fr-CA"/>
        </w:rPr>
        <w:t>,</w:t>
      </w:r>
      <w:r w:rsidRPr="009878B0">
        <w:rPr>
          <w:lang w:val="fr-CA"/>
        </w:rPr>
        <w:t xml:space="preserve"> de prendre des mesures urgentes pour assurer l’accès à de l’eau potable à toutes </w:t>
      </w:r>
      <w:r w:rsidR="00013D03" w:rsidRPr="009878B0">
        <w:rPr>
          <w:bCs/>
          <w:lang w:val="fr-CA"/>
        </w:rPr>
        <w:t>les communautés des Premières Nations et des Inuits</w:t>
      </w:r>
      <w:r w:rsidRPr="009878B0">
        <w:rPr>
          <w:lang w:val="fr-CA"/>
        </w:rPr>
        <w:t xml:space="preserve">. Nous demandons les mesures suivantes :   </w:t>
      </w:r>
      <w:r w:rsidR="003F517F" w:rsidRPr="009878B0">
        <w:rPr>
          <w:lang w:val="fr-CA"/>
        </w:rPr>
        <w:t xml:space="preserve"> </w:t>
      </w:r>
    </w:p>
    <w:p w14:paraId="0C969E37" w14:textId="50B2B34E" w:rsidR="004C0F56" w:rsidRPr="009878B0" w:rsidRDefault="00362A29" w:rsidP="004C0F56">
      <w:pPr>
        <w:ind w:left="720"/>
        <w:rPr>
          <w:lang w:val="fr-CA"/>
        </w:rPr>
      </w:pPr>
      <w:r w:rsidRPr="009878B0">
        <w:rPr>
          <w:lang w:val="fr-CA"/>
        </w:rPr>
        <w:t xml:space="preserve">1. </w:t>
      </w:r>
      <w:r w:rsidR="00DF7531" w:rsidRPr="009878B0">
        <w:rPr>
          <w:lang w:val="fr-CA"/>
        </w:rPr>
        <w:t xml:space="preserve">Que le gouvernement fédéral fasse les investissements nécessaires et </w:t>
      </w:r>
      <w:r w:rsidR="00DA6112" w:rsidRPr="009878B0">
        <w:rPr>
          <w:lang w:val="fr-CA"/>
        </w:rPr>
        <w:t xml:space="preserve">agisse rapidement </w:t>
      </w:r>
      <w:r w:rsidR="006B09A1" w:rsidRPr="009878B0">
        <w:rPr>
          <w:lang w:val="fr-CA"/>
        </w:rPr>
        <w:t>afin de lever tous les avis d’ébullition d’eau au pays</w:t>
      </w:r>
      <w:r w:rsidRPr="009878B0">
        <w:rPr>
          <w:lang w:val="fr-CA"/>
        </w:rPr>
        <w:t xml:space="preserve">; </w:t>
      </w:r>
    </w:p>
    <w:p w14:paraId="233598BD" w14:textId="2220E501" w:rsidR="004C0F56" w:rsidRPr="009878B0" w:rsidRDefault="00362A29" w:rsidP="004C0F56">
      <w:pPr>
        <w:ind w:left="720"/>
        <w:rPr>
          <w:lang w:val="fr-CA"/>
        </w:rPr>
      </w:pPr>
      <w:r w:rsidRPr="009878B0">
        <w:rPr>
          <w:lang w:val="fr-CA"/>
        </w:rPr>
        <w:t>2.</w:t>
      </w:r>
      <w:r w:rsidR="002A2B08" w:rsidRPr="009878B0">
        <w:rPr>
          <w:lang w:val="fr-CA"/>
        </w:rPr>
        <w:t xml:space="preserve"> </w:t>
      </w:r>
      <w:r w:rsidR="006B09A1" w:rsidRPr="009878B0">
        <w:rPr>
          <w:lang w:val="fr-CA"/>
        </w:rPr>
        <w:t xml:space="preserve">Que les dirigeants fédéraux établissent des politiques pour donner un plus grand contrôle concernant l’eau aux </w:t>
      </w:r>
      <w:r w:rsidR="00DC7F64">
        <w:rPr>
          <w:lang w:val="fr-CA"/>
        </w:rPr>
        <w:t>P</w:t>
      </w:r>
      <w:r w:rsidR="006B09A1" w:rsidRPr="009878B0">
        <w:rPr>
          <w:lang w:val="fr-CA"/>
        </w:rPr>
        <w:t xml:space="preserve">remières Nations afin de </w:t>
      </w:r>
      <w:r w:rsidR="00DC7F64">
        <w:rPr>
          <w:lang w:val="fr-CA"/>
        </w:rPr>
        <w:t>promouvoir</w:t>
      </w:r>
      <w:r w:rsidR="006B09A1" w:rsidRPr="009878B0">
        <w:rPr>
          <w:lang w:val="fr-CA"/>
        </w:rPr>
        <w:t xml:space="preserve"> les droits des peuples autochtones à l’autonomie gouvernementale et à l’autodétermination</w:t>
      </w:r>
      <w:r w:rsidR="003C0452" w:rsidRPr="009878B0">
        <w:rPr>
          <w:lang w:val="fr-CA"/>
        </w:rPr>
        <w:t xml:space="preserve"> </w:t>
      </w:r>
      <w:r w:rsidR="006B09A1" w:rsidRPr="009878B0">
        <w:rPr>
          <w:lang w:val="fr-CA"/>
        </w:rPr>
        <w:t xml:space="preserve">et d’assurer un approvisionnement durable en eau potable dans leurs communautés. </w:t>
      </w:r>
      <w:r w:rsidR="003C0452" w:rsidRPr="009878B0">
        <w:rPr>
          <w:lang w:val="fr-CA"/>
        </w:rPr>
        <w:t xml:space="preserve"> </w:t>
      </w:r>
    </w:p>
    <w:p w14:paraId="0B34D759" w14:textId="673CA93F" w:rsidR="00ED5834" w:rsidRPr="009878B0" w:rsidRDefault="00ED5834" w:rsidP="004C0F56">
      <w:pPr>
        <w:rPr>
          <w:b/>
          <w:lang w:val="fr-CA"/>
        </w:rPr>
      </w:pPr>
      <w:r w:rsidRPr="009878B0">
        <w:rPr>
          <w:b/>
          <w:iCs/>
          <w:lang w:val="fr-CA"/>
        </w:rPr>
        <w:t xml:space="preserve">Il doit donc s’en suivre un accès continu à de l’eau potable maintenant et à l’avenir pour toutes </w:t>
      </w:r>
      <w:r w:rsidRPr="009878B0">
        <w:rPr>
          <w:b/>
          <w:lang w:val="fr-CA"/>
        </w:rPr>
        <w:t>les communautés des Premières Nations et des Inuits.</w:t>
      </w:r>
    </w:p>
    <w:p w14:paraId="4E3EFAF0" w14:textId="602D711C" w:rsidR="009B462E" w:rsidRPr="009878B0" w:rsidRDefault="006B09A1">
      <w:pPr>
        <w:rPr>
          <w:lang w:val="fr-CA"/>
        </w:rPr>
      </w:pPr>
      <w:r w:rsidRPr="009878B0">
        <w:rPr>
          <w:lang w:val="fr-CA"/>
        </w:rPr>
        <w:t>Le mois dernier</w:t>
      </w:r>
      <w:r w:rsidR="009B462E" w:rsidRPr="009878B0">
        <w:rPr>
          <w:lang w:val="fr-CA"/>
        </w:rPr>
        <w:t xml:space="preserve">, </w:t>
      </w:r>
      <w:r w:rsidRPr="009878B0">
        <w:rPr>
          <w:lang w:val="fr-CA"/>
        </w:rPr>
        <w:t xml:space="preserve">la Première Nation de </w:t>
      </w:r>
      <w:proofErr w:type="spellStart"/>
      <w:r w:rsidR="009B462E" w:rsidRPr="009878B0">
        <w:rPr>
          <w:lang w:val="fr-CA"/>
        </w:rPr>
        <w:t>Neskantaga</w:t>
      </w:r>
      <w:proofErr w:type="spellEnd"/>
      <w:r w:rsidR="009B462E" w:rsidRPr="009878B0">
        <w:rPr>
          <w:lang w:val="fr-CA"/>
        </w:rPr>
        <w:t xml:space="preserve"> </w:t>
      </w:r>
      <w:r w:rsidRPr="009878B0">
        <w:rPr>
          <w:lang w:val="fr-CA"/>
        </w:rPr>
        <w:t xml:space="preserve">fut l’objet de nombreux reportages dans les médias lorsque tous les résidents de la communauté ont été obligés d’évacuer leur domicile à cause </w:t>
      </w:r>
      <w:r w:rsidR="00843B4D" w:rsidRPr="009878B0">
        <w:rPr>
          <w:lang w:val="fr-CA"/>
        </w:rPr>
        <w:t>d’une contamination</w:t>
      </w:r>
      <w:r w:rsidR="009B462E" w:rsidRPr="009878B0">
        <w:rPr>
          <w:lang w:val="fr-CA"/>
        </w:rPr>
        <w:t xml:space="preserve"> </w:t>
      </w:r>
      <w:r w:rsidRPr="009878B0">
        <w:rPr>
          <w:lang w:val="fr-CA"/>
        </w:rPr>
        <w:t>de leur réservoir d’eau</w:t>
      </w:r>
      <w:r w:rsidR="009B462E" w:rsidRPr="009878B0">
        <w:rPr>
          <w:lang w:val="fr-CA"/>
        </w:rPr>
        <w:t xml:space="preserve">. </w:t>
      </w:r>
      <w:r w:rsidRPr="009878B0">
        <w:rPr>
          <w:lang w:val="fr-CA"/>
        </w:rPr>
        <w:t xml:space="preserve">Ce récit est un des </w:t>
      </w:r>
      <w:r w:rsidR="00843B4D" w:rsidRPr="009878B0">
        <w:rPr>
          <w:lang w:val="fr-CA"/>
        </w:rPr>
        <w:t xml:space="preserve">nombreux exemples des effets dévastateurs de la colonisation qui sont encore ressentis par les communautés autochtones au </w:t>
      </w:r>
      <w:r w:rsidR="005E5ABE" w:rsidRPr="009878B0">
        <w:rPr>
          <w:lang w:val="fr-CA"/>
        </w:rPr>
        <w:t xml:space="preserve">Canada. </w:t>
      </w:r>
      <w:r w:rsidR="00843B4D" w:rsidRPr="009878B0">
        <w:rPr>
          <w:lang w:val="fr-CA"/>
        </w:rPr>
        <w:t>Comme vous le savez sans doute</w:t>
      </w:r>
      <w:r w:rsidR="0060330E" w:rsidRPr="009878B0">
        <w:rPr>
          <w:lang w:val="fr-CA"/>
        </w:rPr>
        <w:t xml:space="preserve">, </w:t>
      </w:r>
      <w:r w:rsidR="00843B4D" w:rsidRPr="009878B0">
        <w:rPr>
          <w:lang w:val="fr-CA"/>
        </w:rPr>
        <w:t xml:space="preserve">la </w:t>
      </w:r>
      <w:r w:rsidR="005E5ABE" w:rsidRPr="009878B0">
        <w:rPr>
          <w:lang w:val="fr-CA"/>
        </w:rPr>
        <w:t>situation</w:t>
      </w:r>
      <w:r w:rsidR="00843B4D" w:rsidRPr="009878B0">
        <w:rPr>
          <w:lang w:val="fr-CA"/>
        </w:rPr>
        <w:t xml:space="preserve"> d’urgence dans la Première Nation de </w:t>
      </w:r>
      <w:proofErr w:type="spellStart"/>
      <w:r w:rsidR="00843B4D" w:rsidRPr="009878B0">
        <w:rPr>
          <w:lang w:val="fr-CA"/>
        </w:rPr>
        <w:t>Neskantaga</w:t>
      </w:r>
      <w:proofErr w:type="spellEnd"/>
      <w:r w:rsidR="00843B4D" w:rsidRPr="009878B0">
        <w:rPr>
          <w:lang w:val="fr-CA"/>
        </w:rPr>
        <w:t xml:space="preserve"> ne date pas d’hier</w:t>
      </w:r>
      <w:r w:rsidR="005E5ABE" w:rsidRPr="009878B0">
        <w:rPr>
          <w:lang w:val="fr-CA"/>
        </w:rPr>
        <w:t xml:space="preserve">. </w:t>
      </w:r>
      <w:r w:rsidR="00843B4D" w:rsidRPr="009878B0">
        <w:rPr>
          <w:lang w:val="fr-CA"/>
        </w:rPr>
        <w:t>Cette communauté du nord-ouest de l’Ontario est soumise à un avis d’ébullition de l’eau depuis 25</w:t>
      </w:r>
      <w:r w:rsidR="00F43EBA">
        <w:rPr>
          <w:lang w:val="fr-CA"/>
        </w:rPr>
        <w:t> </w:t>
      </w:r>
      <w:r w:rsidR="00843B4D" w:rsidRPr="009878B0">
        <w:rPr>
          <w:lang w:val="fr-CA"/>
        </w:rPr>
        <w:t xml:space="preserve">ans. Il s’agit d’une des nombreuses communautés autochtones de l’Île de la </w:t>
      </w:r>
      <w:r w:rsidR="00843B4D" w:rsidRPr="005B5943">
        <w:rPr>
          <w:lang w:val="fr-CA"/>
        </w:rPr>
        <w:t xml:space="preserve">Tortue </w:t>
      </w:r>
      <w:r w:rsidR="009878B0" w:rsidRPr="005B5943">
        <w:rPr>
          <w:lang w:val="fr-CA"/>
        </w:rPr>
        <w:t xml:space="preserve">sans </w:t>
      </w:r>
      <w:r w:rsidR="00843B4D" w:rsidRPr="005B5943">
        <w:rPr>
          <w:lang w:val="fr-CA"/>
        </w:rPr>
        <w:t xml:space="preserve">accès </w:t>
      </w:r>
      <w:r w:rsidR="009878B0" w:rsidRPr="005B5943">
        <w:rPr>
          <w:lang w:val="fr-CA"/>
        </w:rPr>
        <w:t>à</w:t>
      </w:r>
      <w:r w:rsidR="009878B0">
        <w:rPr>
          <w:lang w:val="fr-CA"/>
        </w:rPr>
        <w:t xml:space="preserve"> </w:t>
      </w:r>
      <w:r w:rsidR="00843B4D" w:rsidRPr="009878B0">
        <w:rPr>
          <w:lang w:val="fr-CA"/>
        </w:rPr>
        <w:t xml:space="preserve">un </w:t>
      </w:r>
      <w:r w:rsidR="009878B0" w:rsidRPr="009878B0">
        <w:rPr>
          <w:lang w:val="fr-CA"/>
        </w:rPr>
        <w:t>élément</w:t>
      </w:r>
      <w:r w:rsidR="004C6A6C" w:rsidRPr="009878B0">
        <w:rPr>
          <w:lang w:val="fr-CA"/>
        </w:rPr>
        <w:t xml:space="preserve"> de première nécessité </w:t>
      </w:r>
      <w:r w:rsidR="00843B4D" w:rsidRPr="009878B0">
        <w:rPr>
          <w:lang w:val="fr-CA"/>
        </w:rPr>
        <w:t xml:space="preserve">que de nombreuses personnes </w:t>
      </w:r>
      <w:r w:rsidR="00DA6112" w:rsidRPr="009878B0">
        <w:rPr>
          <w:lang w:val="fr-CA"/>
        </w:rPr>
        <w:t>tiennent pour acquis</w:t>
      </w:r>
      <w:r w:rsidR="00843B4D" w:rsidRPr="009878B0">
        <w:rPr>
          <w:lang w:val="fr-CA"/>
        </w:rPr>
        <w:t xml:space="preserve">. Selon le </w:t>
      </w:r>
      <w:hyperlink r:id="rId6" w:history="1">
        <w:r w:rsidR="00843B4D" w:rsidRPr="009878B0">
          <w:rPr>
            <w:rStyle w:val="Hyperlink"/>
            <w:lang w:val="fr-CA"/>
          </w:rPr>
          <w:t>Conseil des Canadiens</w:t>
        </w:r>
      </w:hyperlink>
      <w:r w:rsidR="0046260E" w:rsidRPr="009878B0">
        <w:rPr>
          <w:lang w:val="fr-CA"/>
        </w:rPr>
        <w:t xml:space="preserve">, </w:t>
      </w:r>
      <w:r w:rsidR="00843B4D" w:rsidRPr="009878B0">
        <w:rPr>
          <w:lang w:val="fr-CA"/>
        </w:rPr>
        <w:t>en tout temps</w:t>
      </w:r>
      <w:r w:rsidR="004C6A6C" w:rsidRPr="009878B0">
        <w:rPr>
          <w:lang w:val="fr-CA"/>
        </w:rPr>
        <w:t xml:space="preserve">, </w:t>
      </w:r>
      <w:r w:rsidR="00A14B2E" w:rsidRPr="009878B0">
        <w:rPr>
          <w:lang w:val="fr-CA"/>
        </w:rPr>
        <w:t>plus de 100</w:t>
      </w:r>
      <w:r w:rsidR="00F43EBA">
        <w:rPr>
          <w:lang w:val="fr-CA"/>
        </w:rPr>
        <w:t> </w:t>
      </w:r>
      <w:r w:rsidR="00A14B2E" w:rsidRPr="009878B0">
        <w:rPr>
          <w:lang w:val="fr-CA"/>
        </w:rPr>
        <w:t xml:space="preserve">avis d’ébullition touchent les Premières </w:t>
      </w:r>
      <w:r w:rsidR="00242D7B">
        <w:rPr>
          <w:lang w:val="fr-CA"/>
        </w:rPr>
        <w:t>N</w:t>
      </w:r>
      <w:r w:rsidR="00A14B2E" w:rsidRPr="009878B0">
        <w:rPr>
          <w:lang w:val="fr-CA"/>
        </w:rPr>
        <w:t xml:space="preserve">ations au </w:t>
      </w:r>
      <w:r w:rsidR="0046260E" w:rsidRPr="009878B0">
        <w:rPr>
          <w:lang w:val="fr-CA"/>
        </w:rPr>
        <w:t>Canada.</w:t>
      </w:r>
    </w:p>
    <w:p w14:paraId="612DAC04" w14:textId="62368F3F" w:rsidR="00760F5C" w:rsidRPr="000F0518" w:rsidRDefault="00E27E77">
      <w:pPr>
        <w:rPr>
          <w:b/>
          <w:lang w:val="fr-CA"/>
        </w:rPr>
      </w:pPr>
      <w:r w:rsidRPr="009878B0">
        <w:rPr>
          <w:lang w:val="fr-CA"/>
        </w:rPr>
        <w:t xml:space="preserve">En tant que </w:t>
      </w:r>
      <w:r w:rsidR="009878B0" w:rsidRPr="009878B0">
        <w:rPr>
          <w:lang w:val="fr-CA"/>
        </w:rPr>
        <w:t>leaders dans le domaine</w:t>
      </w:r>
      <w:r w:rsidRPr="009878B0">
        <w:rPr>
          <w:lang w:val="fr-CA"/>
        </w:rPr>
        <w:t xml:space="preserve"> des services sociaux et des soins de santé, nous savons que l’eau potable est essentielle au maintien de la santé et du bien-être. Cela est d’autant plus vrai pendant la crise de la COVID-19 puisque l’eau potable et l’assainissement sont </w:t>
      </w:r>
      <w:r w:rsidR="004C6A6C" w:rsidRPr="009878B0">
        <w:rPr>
          <w:lang w:val="fr-CA"/>
        </w:rPr>
        <w:t>indispensable</w:t>
      </w:r>
      <w:r w:rsidR="009878B0">
        <w:rPr>
          <w:lang w:val="fr-CA"/>
        </w:rPr>
        <w:t>s</w:t>
      </w:r>
      <w:r w:rsidR="004C6A6C" w:rsidRPr="009878B0">
        <w:rPr>
          <w:lang w:val="fr-CA"/>
        </w:rPr>
        <w:t xml:space="preserve"> à la prévention de</w:t>
      </w:r>
      <w:r w:rsidRPr="009878B0">
        <w:rPr>
          <w:lang w:val="fr-CA"/>
        </w:rPr>
        <w:t xml:space="preserve"> la propagation du virus</w:t>
      </w:r>
      <w:r w:rsidR="00760F5C" w:rsidRPr="009878B0">
        <w:rPr>
          <w:lang w:val="fr-CA"/>
        </w:rPr>
        <w:t xml:space="preserve">. </w:t>
      </w:r>
      <w:r w:rsidRPr="009878B0">
        <w:rPr>
          <w:b/>
          <w:lang w:val="fr-CA"/>
        </w:rPr>
        <w:t xml:space="preserve">Le manque </w:t>
      </w:r>
      <w:r w:rsidR="004C6A6C" w:rsidRPr="009878B0">
        <w:rPr>
          <w:b/>
          <w:lang w:val="fr-CA"/>
        </w:rPr>
        <w:t>d</w:t>
      </w:r>
      <w:r w:rsidRPr="009878B0">
        <w:rPr>
          <w:b/>
          <w:lang w:val="fr-CA"/>
        </w:rPr>
        <w:t>’accès à l’eau potable dans les communautés des Premières Nations et</w:t>
      </w:r>
      <w:r w:rsidR="00013D03" w:rsidRPr="009878B0">
        <w:rPr>
          <w:b/>
          <w:lang w:val="fr-CA"/>
        </w:rPr>
        <w:t xml:space="preserve"> des</w:t>
      </w:r>
      <w:r w:rsidRPr="009878B0">
        <w:rPr>
          <w:b/>
          <w:lang w:val="fr-CA"/>
        </w:rPr>
        <w:t xml:space="preserve"> Inuits enfreint aux droits de la personne reconnus par les Nations Unies et aux droits des peuples autochtones. Il s’agit également d’une crise de santé publique.</w:t>
      </w:r>
      <w:r w:rsidR="00310C55" w:rsidRPr="009878B0">
        <w:rPr>
          <w:lang w:val="fr-CA"/>
        </w:rPr>
        <w:t xml:space="preserve"> </w:t>
      </w:r>
      <w:r w:rsidR="004C6A6C" w:rsidRPr="009878B0">
        <w:rPr>
          <w:lang w:val="fr-CA"/>
        </w:rPr>
        <w:t>Le nombre de cas de COVID-19 est à la hausse et</w:t>
      </w:r>
      <w:r w:rsidR="00310C55" w:rsidRPr="009878B0">
        <w:rPr>
          <w:lang w:val="fr-CA"/>
        </w:rPr>
        <w:t xml:space="preserve"> </w:t>
      </w:r>
      <w:r w:rsidR="00013D03" w:rsidRPr="009878B0">
        <w:rPr>
          <w:lang w:val="fr-CA"/>
        </w:rPr>
        <w:t xml:space="preserve">l’accès à de l’eau potable dans toutes les communautés des Premières Nations et des Inuits est </w:t>
      </w:r>
      <w:r w:rsidR="004C6A6C" w:rsidRPr="009878B0">
        <w:rPr>
          <w:lang w:val="fr-CA"/>
        </w:rPr>
        <w:t>primordial pour</w:t>
      </w:r>
      <w:r w:rsidR="00013D03" w:rsidRPr="009878B0">
        <w:rPr>
          <w:lang w:val="fr-CA"/>
        </w:rPr>
        <w:t xml:space="preserve"> </w:t>
      </w:r>
      <w:r w:rsidR="00312D52" w:rsidRPr="006D6E1B">
        <w:rPr>
          <w:lang w:val="fr-CA"/>
        </w:rPr>
        <w:t>composer avec la pandémie et assurer</w:t>
      </w:r>
      <w:r w:rsidR="00312D52">
        <w:rPr>
          <w:lang w:val="fr-CA"/>
        </w:rPr>
        <w:t xml:space="preserve"> </w:t>
      </w:r>
      <w:r w:rsidR="00312D52" w:rsidRPr="009878B0">
        <w:rPr>
          <w:lang w:val="fr-CA"/>
        </w:rPr>
        <w:t xml:space="preserve">un </w:t>
      </w:r>
      <w:r w:rsidR="00013D03" w:rsidRPr="009878B0">
        <w:rPr>
          <w:lang w:val="fr-CA"/>
        </w:rPr>
        <w:t>rétablissement dynamique dans chaque communauté</w:t>
      </w:r>
      <w:r w:rsidR="00310C55" w:rsidRPr="009878B0">
        <w:rPr>
          <w:lang w:val="fr-CA"/>
        </w:rPr>
        <w:t>.</w:t>
      </w:r>
    </w:p>
    <w:p w14:paraId="0212C12D" w14:textId="563014B1" w:rsidR="005C1B4C" w:rsidRPr="000F0518" w:rsidRDefault="005C1B4C" w:rsidP="005C1B4C">
      <w:pPr>
        <w:rPr>
          <w:lang w:val="fr-CA"/>
        </w:rPr>
      </w:pPr>
      <w:r>
        <w:rPr>
          <w:lang w:val="fr-CA"/>
        </w:rPr>
        <w:t>E</w:t>
      </w:r>
      <w:r w:rsidRPr="000F0518">
        <w:rPr>
          <w:lang w:val="fr-CA"/>
        </w:rPr>
        <w:t>n 2015,</w:t>
      </w:r>
      <w:r>
        <w:rPr>
          <w:lang w:val="fr-CA"/>
        </w:rPr>
        <w:t xml:space="preserve"> le premier ministre Trudeau avait promis d’éliminer les avis à long terme d’ébullition de l’eau </w:t>
      </w:r>
      <w:r w:rsidRPr="000F0518">
        <w:rPr>
          <w:lang w:val="fr-CA"/>
        </w:rPr>
        <w:t>d’ici</w:t>
      </w:r>
      <w:r>
        <w:rPr>
          <w:lang w:val="fr-CA"/>
        </w:rPr>
        <w:t xml:space="preserve"> mars</w:t>
      </w:r>
      <w:r w:rsidRPr="000F0518">
        <w:rPr>
          <w:lang w:val="fr-CA"/>
        </w:rPr>
        <w:t xml:space="preserve"> 2021. </w:t>
      </w:r>
      <w:r>
        <w:rPr>
          <w:lang w:val="fr-CA"/>
        </w:rPr>
        <w:t xml:space="preserve">Selon le </w:t>
      </w:r>
      <w:hyperlink r:id="rId7" w:history="1">
        <w:r>
          <w:rPr>
            <w:rStyle w:val="Hyperlink"/>
            <w:lang w:val="fr-CA"/>
          </w:rPr>
          <w:t>site Web du gouvernement du Canada</w:t>
        </w:r>
      </w:hyperlink>
      <w:r w:rsidRPr="000F0518">
        <w:rPr>
          <w:lang w:val="fr-CA"/>
        </w:rPr>
        <w:t>, 97</w:t>
      </w:r>
      <w:r w:rsidR="005B5943">
        <w:rPr>
          <w:lang w:val="fr-CA"/>
        </w:rPr>
        <w:t> </w:t>
      </w:r>
      <w:r>
        <w:rPr>
          <w:lang w:val="fr-CA"/>
        </w:rPr>
        <w:t>avis ont été levés depuis</w:t>
      </w:r>
      <w:r w:rsidRPr="000F0518">
        <w:rPr>
          <w:lang w:val="fr-CA"/>
        </w:rPr>
        <w:t xml:space="preserve"> 2015</w:t>
      </w:r>
      <w:r>
        <w:rPr>
          <w:lang w:val="fr-CA"/>
        </w:rPr>
        <w:t xml:space="preserve"> et </w:t>
      </w:r>
      <w:r>
        <w:rPr>
          <w:lang w:val="fr-CA"/>
        </w:rPr>
        <w:lastRenderedPageBreak/>
        <w:t>59</w:t>
      </w:r>
      <w:r w:rsidR="005B5943">
        <w:rPr>
          <w:lang w:val="fr-CA"/>
        </w:rPr>
        <w:t> </w:t>
      </w:r>
      <w:r>
        <w:rPr>
          <w:lang w:val="fr-CA"/>
        </w:rPr>
        <w:t>avis demeurent en vigueur</w:t>
      </w:r>
      <w:r w:rsidRPr="000F0518">
        <w:rPr>
          <w:lang w:val="fr-CA"/>
        </w:rPr>
        <w:t xml:space="preserve">. </w:t>
      </w:r>
      <w:r>
        <w:rPr>
          <w:lang w:val="fr-CA"/>
        </w:rPr>
        <w:t xml:space="preserve">Ce nombre n’inclut pas les avis à court </w:t>
      </w:r>
      <w:r w:rsidRPr="00DC7F64">
        <w:rPr>
          <w:lang w:val="fr-CA"/>
        </w:rPr>
        <w:t xml:space="preserve">et à </w:t>
      </w:r>
      <w:r w:rsidR="00DC7F64" w:rsidRPr="00DC7F64">
        <w:rPr>
          <w:lang w:val="fr-CA"/>
        </w:rPr>
        <w:t>moyen</w:t>
      </w:r>
      <w:r w:rsidRPr="00DC7F64">
        <w:rPr>
          <w:lang w:val="fr-CA"/>
        </w:rPr>
        <w:t xml:space="preserve"> terme d’ébullition</w:t>
      </w:r>
      <w:r>
        <w:rPr>
          <w:lang w:val="fr-CA"/>
        </w:rPr>
        <w:t xml:space="preserve"> de l’eau. </w:t>
      </w:r>
      <w:r w:rsidRPr="000F0518">
        <w:rPr>
          <w:lang w:val="fr-CA"/>
        </w:rPr>
        <w:t xml:space="preserve"> </w:t>
      </w:r>
    </w:p>
    <w:p w14:paraId="24898B3B" w14:textId="1C2EFD5F" w:rsidR="005C1B4C" w:rsidRPr="000F0518" w:rsidRDefault="005C1B4C" w:rsidP="005C1B4C">
      <w:pPr>
        <w:rPr>
          <w:lang w:val="fr-CA"/>
        </w:rPr>
      </w:pPr>
      <w:r>
        <w:rPr>
          <w:lang w:val="fr-CA"/>
        </w:rPr>
        <w:t xml:space="preserve">Nous reconnaissons que </w:t>
      </w:r>
      <w:hyperlink r:id="rId8" w:history="1">
        <w:r w:rsidRPr="00F808C1">
          <w:rPr>
            <w:rStyle w:val="Hyperlink"/>
            <w:lang w:val="fr-CA"/>
          </w:rPr>
          <w:t>l’énoncé économique de l’automne</w:t>
        </w:r>
        <w:r w:rsidR="005B5943">
          <w:rPr>
            <w:rStyle w:val="Hyperlink"/>
            <w:lang w:val="fr-CA"/>
          </w:rPr>
          <w:t> </w:t>
        </w:r>
        <w:r w:rsidRPr="00F808C1">
          <w:rPr>
            <w:rStyle w:val="Hyperlink"/>
            <w:lang w:val="fr-CA"/>
          </w:rPr>
          <w:t>2020</w:t>
        </w:r>
      </w:hyperlink>
      <w:r>
        <w:rPr>
          <w:lang w:val="fr-CA"/>
        </w:rPr>
        <w:t xml:space="preserve"> comprend des investissements additionnels pour </w:t>
      </w:r>
      <w:r w:rsidRPr="00F808C1">
        <w:rPr>
          <w:lang w:val="fr-CA"/>
        </w:rPr>
        <w:t>le financement de</w:t>
      </w:r>
      <w:r>
        <w:rPr>
          <w:lang w:val="fr-CA"/>
        </w:rPr>
        <w:t xml:space="preserve"> </w:t>
      </w:r>
      <w:r w:rsidRPr="00F808C1">
        <w:rPr>
          <w:lang w:val="fr-CA"/>
        </w:rPr>
        <w:t>l’infrastructure pour l’eau et les eaux usées</w:t>
      </w:r>
      <w:r>
        <w:rPr>
          <w:lang w:val="fr-CA"/>
        </w:rPr>
        <w:t xml:space="preserve"> dans les communautés des Premières Nations</w:t>
      </w:r>
      <w:r w:rsidRPr="000F0518">
        <w:rPr>
          <w:lang w:val="fr-CA"/>
        </w:rPr>
        <w:t xml:space="preserve">. </w:t>
      </w:r>
      <w:r>
        <w:rPr>
          <w:lang w:val="fr-CA"/>
        </w:rPr>
        <w:t xml:space="preserve">Ces investissements ne sont cependant pas suffisants, surtout après un autre engagement rompu. Nous sommes déçus par l’annonce du gouvernement fédéral qu’il </w:t>
      </w:r>
      <w:hyperlink r:id="rId9" w:history="1">
        <w:r>
          <w:rPr>
            <w:rStyle w:val="Hyperlink"/>
            <w:lang w:val="fr-CA"/>
          </w:rPr>
          <w:t>ne pourra</w:t>
        </w:r>
        <w:r w:rsidR="00242D7B">
          <w:rPr>
            <w:rStyle w:val="Hyperlink"/>
            <w:lang w:val="fr-CA"/>
          </w:rPr>
          <w:t xml:space="preserve"> respecter son engagement</w:t>
        </w:r>
      </w:hyperlink>
      <w:r w:rsidRPr="000F0518">
        <w:rPr>
          <w:lang w:val="fr-CA"/>
        </w:rPr>
        <w:t xml:space="preserve"> </w:t>
      </w:r>
      <w:r>
        <w:rPr>
          <w:lang w:val="fr-CA"/>
        </w:rPr>
        <w:t>et nous sommes préoccupés qu’aucun échéancier n</w:t>
      </w:r>
      <w:r w:rsidR="005B5943">
        <w:rPr>
          <w:lang w:val="fr-CA"/>
        </w:rPr>
        <w:t>e soit établi</w:t>
      </w:r>
      <w:r>
        <w:rPr>
          <w:lang w:val="fr-CA"/>
        </w:rPr>
        <w:t xml:space="preserve"> pour la levée de tous les avis concernant l’eau potable. Ce n’est pas le moment pour d’autres mesures timides. L’heure est aux mesures audacieuses. Le </w:t>
      </w:r>
      <w:r w:rsidR="00DC7F64">
        <w:rPr>
          <w:lang w:val="fr-CA"/>
        </w:rPr>
        <w:t xml:space="preserve">continuel </w:t>
      </w:r>
      <w:r>
        <w:rPr>
          <w:lang w:val="fr-CA"/>
        </w:rPr>
        <w:t xml:space="preserve">manque d’empressement </w:t>
      </w:r>
      <w:r w:rsidRPr="00DC7F64">
        <w:rPr>
          <w:lang w:val="fr-CA"/>
        </w:rPr>
        <w:t xml:space="preserve">du gouvernement fédéral </w:t>
      </w:r>
      <w:r w:rsidR="00DC7F64" w:rsidRPr="00DC7F64">
        <w:rPr>
          <w:lang w:val="fr-CA"/>
        </w:rPr>
        <w:t>pour le respect d’un</w:t>
      </w:r>
      <w:r w:rsidRPr="00DC7F64">
        <w:rPr>
          <w:lang w:val="fr-CA"/>
        </w:rPr>
        <w:t xml:space="preserve"> droit humain fondamental serait inacceptable dans les autres communautés du Canada et</w:t>
      </w:r>
      <w:r w:rsidR="00507FC2">
        <w:rPr>
          <w:lang w:val="fr-CA"/>
        </w:rPr>
        <w:t xml:space="preserve"> serait</w:t>
      </w:r>
      <w:r w:rsidRPr="00DC7F64">
        <w:rPr>
          <w:lang w:val="fr-CA"/>
        </w:rPr>
        <w:t xml:space="preserve"> considéré comme un échec du leadership fédéral.</w:t>
      </w:r>
      <w:r>
        <w:rPr>
          <w:lang w:val="fr-CA"/>
        </w:rPr>
        <w:t xml:space="preserve">  </w:t>
      </w:r>
      <w:r w:rsidRPr="000F0518">
        <w:rPr>
          <w:lang w:val="fr-CA"/>
        </w:rPr>
        <w:t xml:space="preserve"> </w:t>
      </w:r>
    </w:p>
    <w:p w14:paraId="4BAF0C89" w14:textId="0C3F40C5" w:rsidR="005C1B4C" w:rsidRPr="000F0518" w:rsidRDefault="005C1B4C" w:rsidP="005C1B4C">
      <w:pPr>
        <w:rPr>
          <w:b/>
          <w:lang w:val="fr-CA"/>
        </w:rPr>
      </w:pPr>
      <w:r>
        <w:rPr>
          <w:b/>
          <w:lang w:val="fr-CA"/>
        </w:rPr>
        <w:t xml:space="preserve">Nous vous exhortons </w:t>
      </w:r>
      <w:r w:rsidR="005B5943">
        <w:rPr>
          <w:b/>
          <w:lang w:val="fr-CA"/>
        </w:rPr>
        <w:t>à</w:t>
      </w:r>
      <w:r>
        <w:rPr>
          <w:b/>
          <w:lang w:val="fr-CA"/>
        </w:rPr>
        <w:t xml:space="preserve"> rapidement soulever cet enjeu auprès de votre caucus et directement auprès du gouvernement au Parlement</w:t>
      </w:r>
      <w:r w:rsidRPr="000F0518">
        <w:rPr>
          <w:b/>
          <w:lang w:val="fr-CA"/>
        </w:rPr>
        <w:t xml:space="preserve">. </w:t>
      </w:r>
      <w:r>
        <w:rPr>
          <w:b/>
          <w:lang w:val="fr-CA"/>
        </w:rPr>
        <w:t xml:space="preserve">Nous vous demandons d’exiger que le gouvernement respecte ses promesses aux peuples autochtones et accélère les travaux pour </w:t>
      </w:r>
      <w:r w:rsidR="00F43EBA">
        <w:rPr>
          <w:b/>
          <w:lang w:val="fr-CA"/>
        </w:rPr>
        <w:t>garanti</w:t>
      </w:r>
      <w:r>
        <w:rPr>
          <w:b/>
          <w:lang w:val="fr-CA"/>
        </w:rPr>
        <w:t>r un accès à de l’eau potable à toutes les communautés des Premières Nations et des Inuits</w:t>
      </w:r>
      <w:r w:rsidRPr="000F0518">
        <w:rPr>
          <w:b/>
          <w:lang w:val="fr-CA"/>
        </w:rPr>
        <w:t>. I</w:t>
      </w:r>
      <w:r>
        <w:rPr>
          <w:b/>
          <w:lang w:val="fr-CA"/>
        </w:rPr>
        <w:t>l est</w:t>
      </w:r>
      <w:r w:rsidRPr="000F0518">
        <w:rPr>
          <w:b/>
          <w:lang w:val="fr-CA"/>
        </w:rPr>
        <w:t xml:space="preserve"> imp</w:t>
      </w:r>
      <w:r>
        <w:rPr>
          <w:b/>
          <w:lang w:val="fr-CA"/>
        </w:rPr>
        <w:t>ératif que vous et vos collègues de la Chambre des communes travailliez de concert pour remplir cette promesse incontournable à la réconciliation</w:t>
      </w:r>
      <w:r w:rsidRPr="000F0518">
        <w:rPr>
          <w:b/>
          <w:lang w:val="fr-CA"/>
        </w:rPr>
        <w:t xml:space="preserve">, </w:t>
      </w:r>
      <w:r>
        <w:rPr>
          <w:b/>
          <w:lang w:val="fr-CA"/>
        </w:rPr>
        <w:t>et que le gouvernement publie un plan et un échéancier définissant clairement les travaux</w:t>
      </w:r>
      <w:r w:rsidR="005B5943">
        <w:rPr>
          <w:b/>
          <w:lang w:val="fr-CA"/>
        </w:rPr>
        <w:t xml:space="preserve"> qui</w:t>
      </w:r>
      <w:r>
        <w:rPr>
          <w:b/>
          <w:lang w:val="fr-CA"/>
        </w:rPr>
        <w:t xml:space="preserve"> seront mis en œuvre pour assurer que</w:t>
      </w:r>
      <w:r w:rsidRPr="000F0518">
        <w:rPr>
          <w:b/>
          <w:lang w:val="fr-CA"/>
        </w:rPr>
        <w:t xml:space="preserve"> </w:t>
      </w:r>
      <w:r>
        <w:rPr>
          <w:b/>
          <w:lang w:val="fr-CA"/>
        </w:rPr>
        <w:t>toutes les communautés des Premières Nations et des Inuits</w:t>
      </w:r>
      <w:r w:rsidRPr="000F0518">
        <w:rPr>
          <w:b/>
          <w:lang w:val="fr-CA"/>
        </w:rPr>
        <w:t xml:space="preserve"> </w:t>
      </w:r>
      <w:r>
        <w:rPr>
          <w:b/>
          <w:lang w:val="fr-CA"/>
        </w:rPr>
        <w:t xml:space="preserve">aient accès à un approvisionnement durable en eau potable en 2021. Il est tout simplement inacceptable de retarder ces travaux. </w:t>
      </w:r>
    </w:p>
    <w:p w14:paraId="1580B3CC" w14:textId="3BA2410B" w:rsidR="005C1B4C" w:rsidRPr="000F0518" w:rsidRDefault="005C1B4C" w:rsidP="005C1B4C">
      <w:pPr>
        <w:rPr>
          <w:lang w:val="fr-CA"/>
        </w:rPr>
      </w:pPr>
      <w:r>
        <w:rPr>
          <w:lang w:val="fr-CA"/>
        </w:rPr>
        <w:t xml:space="preserve">De nombreux dirigeants fédéraux et parlementaires ont déclaré à la Chambre et directement à la population par l’entremise des médias que l’accès à l’eau potable est essentiel à la réconciliation et à la lutte contre les séquelles du colonialisme au Canada, ainsi qu’au respect de la </w:t>
      </w:r>
      <w:r w:rsidRPr="0023298A">
        <w:rPr>
          <w:lang w:val="fr-CA"/>
        </w:rPr>
        <w:t>Déclaration des Nations Unies sur les droits des peuples autochtone</w:t>
      </w:r>
      <w:r>
        <w:rPr>
          <w:lang w:val="fr-CA"/>
        </w:rPr>
        <w:t>s</w:t>
      </w:r>
      <w:r w:rsidRPr="000F0518">
        <w:rPr>
          <w:lang w:val="fr-CA"/>
        </w:rPr>
        <w:t xml:space="preserve">. </w:t>
      </w:r>
      <w:r>
        <w:rPr>
          <w:lang w:val="fr-CA"/>
        </w:rPr>
        <w:t>C’est le moment pour les parlementaires de tenir parole. Des vies en dépendent</w:t>
      </w:r>
      <w:r w:rsidRPr="000F0518">
        <w:rPr>
          <w:lang w:val="fr-CA"/>
        </w:rPr>
        <w:t>.</w:t>
      </w:r>
    </w:p>
    <w:p w14:paraId="057E4C4A" w14:textId="77777777" w:rsidR="005C1B4C" w:rsidRPr="000F0518" w:rsidRDefault="005C1B4C" w:rsidP="005C1B4C">
      <w:pPr>
        <w:rPr>
          <w:lang w:val="fr-CA"/>
        </w:rPr>
      </w:pPr>
    </w:p>
    <w:p w14:paraId="594168AE" w14:textId="77777777" w:rsidR="005C1B4C" w:rsidRPr="000F0518" w:rsidRDefault="005C1B4C" w:rsidP="005C1B4C">
      <w:pPr>
        <w:rPr>
          <w:lang w:val="fr-CA"/>
        </w:rPr>
      </w:pPr>
      <w:r w:rsidRPr="000F0518">
        <w:rPr>
          <w:lang w:val="fr-CA"/>
        </w:rPr>
        <w:t>Sinc</w:t>
      </w:r>
      <w:r>
        <w:rPr>
          <w:lang w:val="fr-CA"/>
        </w:rPr>
        <w:t>èrement</w:t>
      </w:r>
      <w:r w:rsidRPr="000F0518">
        <w:rPr>
          <w:lang w:val="fr-CA"/>
        </w:rPr>
        <w:t>,</w:t>
      </w:r>
    </w:p>
    <w:p w14:paraId="3D59C516" w14:textId="77777777" w:rsidR="005C1B4C" w:rsidRPr="000F0518" w:rsidRDefault="005C1B4C" w:rsidP="005C1B4C">
      <w:pPr>
        <w:rPr>
          <w:lang w:val="fr-CA"/>
        </w:rPr>
      </w:pPr>
    </w:p>
    <w:p w14:paraId="37EAA9B8" w14:textId="77777777" w:rsidR="005C1B4C" w:rsidRPr="000F0518" w:rsidRDefault="005C1B4C" w:rsidP="005C1B4C">
      <w:pPr>
        <w:rPr>
          <w:lang w:val="fr-CA"/>
        </w:rPr>
      </w:pPr>
      <w:r>
        <w:rPr>
          <w:highlight w:val="yellow"/>
          <w:lang w:val="fr-CA"/>
        </w:rPr>
        <w:t>Nom du DG ou du président du CA</w:t>
      </w:r>
    </w:p>
    <w:p w14:paraId="4B9E788C" w14:textId="730E2E4A" w:rsidR="00EE0296" w:rsidRPr="000F0518" w:rsidRDefault="00EE0296">
      <w:pPr>
        <w:rPr>
          <w:lang w:val="fr-CA"/>
        </w:rPr>
      </w:pPr>
    </w:p>
    <w:sectPr w:rsidR="00EE0296" w:rsidRPr="000F05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D35CD"/>
    <w:multiLevelType w:val="hybridMultilevel"/>
    <w:tmpl w:val="5EB0FD72"/>
    <w:lvl w:ilvl="0" w:tplc="6D8E6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4B"/>
    <w:rsid w:val="000100F2"/>
    <w:rsid w:val="00013D03"/>
    <w:rsid w:val="00021917"/>
    <w:rsid w:val="0003161C"/>
    <w:rsid w:val="0004488E"/>
    <w:rsid w:val="00056BC9"/>
    <w:rsid w:val="00060709"/>
    <w:rsid w:val="00080E35"/>
    <w:rsid w:val="000F0518"/>
    <w:rsid w:val="00133C8F"/>
    <w:rsid w:val="00134A20"/>
    <w:rsid w:val="00137DEA"/>
    <w:rsid w:val="00140518"/>
    <w:rsid w:val="00153596"/>
    <w:rsid w:val="001D5A43"/>
    <w:rsid w:val="00242D7B"/>
    <w:rsid w:val="0027348D"/>
    <w:rsid w:val="002A2B08"/>
    <w:rsid w:val="002C5908"/>
    <w:rsid w:val="002F3D5A"/>
    <w:rsid w:val="003079FD"/>
    <w:rsid w:val="00310C55"/>
    <w:rsid w:val="00312D52"/>
    <w:rsid w:val="00362A29"/>
    <w:rsid w:val="00376354"/>
    <w:rsid w:val="00380ACF"/>
    <w:rsid w:val="003A1317"/>
    <w:rsid w:val="003C0452"/>
    <w:rsid w:val="003F517F"/>
    <w:rsid w:val="004348F1"/>
    <w:rsid w:val="004419F1"/>
    <w:rsid w:val="00447A43"/>
    <w:rsid w:val="00456ED3"/>
    <w:rsid w:val="0046260E"/>
    <w:rsid w:val="00462ACB"/>
    <w:rsid w:val="00492089"/>
    <w:rsid w:val="004950E9"/>
    <w:rsid w:val="004A3D2F"/>
    <w:rsid w:val="004A4AB5"/>
    <w:rsid w:val="004B1E97"/>
    <w:rsid w:val="004C0F56"/>
    <w:rsid w:val="004C6A6C"/>
    <w:rsid w:val="004E08F9"/>
    <w:rsid w:val="004E7A7D"/>
    <w:rsid w:val="004F12FB"/>
    <w:rsid w:val="00507FC2"/>
    <w:rsid w:val="00590528"/>
    <w:rsid w:val="005A6E48"/>
    <w:rsid w:val="005B5943"/>
    <w:rsid w:val="005C1B4C"/>
    <w:rsid w:val="005D0036"/>
    <w:rsid w:val="005E4512"/>
    <w:rsid w:val="005E5ABE"/>
    <w:rsid w:val="0060330E"/>
    <w:rsid w:val="006A6D60"/>
    <w:rsid w:val="006B032B"/>
    <w:rsid w:val="006B09A1"/>
    <w:rsid w:val="006E0263"/>
    <w:rsid w:val="0070277F"/>
    <w:rsid w:val="007266CB"/>
    <w:rsid w:val="007534A7"/>
    <w:rsid w:val="00760F5C"/>
    <w:rsid w:val="0079773E"/>
    <w:rsid w:val="007B385E"/>
    <w:rsid w:val="007C1222"/>
    <w:rsid w:val="007C57EB"/>
    <w:rsid w:val="007D3DE1"/>
    <w:rsid w:val="007D5829"/>
    <w:rsid w:val="007E005C"/>
    <w:rsid w:val="00843B4D"/>
    <w:rsid w:val="008650D9"/>
    <w:rsid w:val="009878B0"/>
    <w:rsid w:val="00987A4C"/>
    <w:rsid w:val="00992243"/>
    <w:rsid w:val="009B462E"/>
    <w:rsid w:val="009D2504"/>
    <w:rsid w:val="009E6A1F"/>
    <w:rsid w:val="00A14B2E"/>
    <w:rsid w:val="00A41582"/>
    <w:rsid w:val="00A76049"/>
    <w:rsid w:val="00A83542"/>
    <w:rsid w:val="00AB0273"/>
    <w:rsid w:val="00AD704B"/>
    <w:rsid w:val="00AD73B0"/>
    <w:rsid w:val="00B33340"/>
    <w:rsid w:val="00B433E4"/>
    <w:rsid w:val="00B50F1F"/>
    <w:rsid w:val="00B515C4"/>
    <w:rsid w:val="00B7374F"/>
    <w:rsid w:val="00BA3B7A"/>
    <w:rsid w:val="00BA6186"/>
    <w:rsid w:val="00BB3445"/>
    <w:rsid w:val="00BC46D8"/>
    <w:rsid w:val="00C1043D"/>
    <w:rsid w:val="00C278FA"/>
    <w:rsid w:val="00C73BF0"/>
    <w:rsid w:val="00CA2A09"/>
    <w:rsid w:val="00CD53FD"/>
    <w:rsid w:val="00CD6EED"/>
    <w:rsid w:val="00CE6748"/>
    <w:rsid w:val="00D40C0B"/>
    <w:rsid w:val="00D51E87"/>
    <w:rsid w:val="00D61D6A"/>
    <w:rsid w:val="00D826CF"/>
    <w:rsid w:val="00D928DB"/>
    <w:rsid w:val="00DA458F"/>
    <w:rsid w:val="00DA6112"/>
    <w:rsid w:val="00DC7F64"/>
    <w:rsid w:val="00DD5ACE"/>
    <w:rsid w:val="00DF7531"/>
    <w:rsid w:val="00E24840"/>
    <w:rsid w:val="00E27E77"/>
    <w:rsid w:val="00E52C5D"/>
    <w:rsid w:val="00E63EC9"/>
    <w:rsid w:val="00EC1F9D"/>
    <w:rsid w:val="00ED5834"/>
    <w:rsid w:val="00EE0296"/>
    <w:rsid w:val="00EE6B87"/>
    <w:rsid w:val="00F0613D"/>
    <w:rsid w:val="00F225A0"/>
    <w:rsid w:val="00F43EBA"/>
    <w:rsid w:val="00FB3174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CEDB"/>
  <w15:chartTrackingRefBased/>
  <w15:docId w15:val="{8FA54E01-5B14-4528-80A1-7A3AE5B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7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A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7A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5A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dget.gc.ca/fes-eea/2020/report-rapport/toc-tdm-f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c-isc.gc.ca/fra/1506514143353/15333171306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nadians.org/fn-wat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i.radio-canada.ca/espaces-autochtones/1754047/eau-potable-autochtones-promesse-gouvernement-marc-mi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37B6-85EC-D943-8061-E420CBF9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Oleksandra Budna (AOHC)</dc:creator>
  <cp:keywords/>
  <dc:description/>
  <cp:lastModifiedBy>MarmaSnoop</cp:lastModifiedBy>
  <cp:revision>14</cp:revision>
  <dcterms:created xsi:type="dcterms:W3CDTF">2020-12-03T23:14:00Z</dcterms:created>
  <dcterms:modified xsi:type="dcterms:W3CDTF">2020-12-04T17:53:00Z</dcterms:modified>
</cp:coreProperties>
</file>